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6E615" w14:textId="77777777" w:rsidR="000719BB" w:rsidRDefault="000719BB" w:rsidP="006C2343">
      <w:pPr>
        <w:pStyle w:val="Titul2"/>
      </w:pPr>
    </w:p>
    <w:p w14:paraId="7C457530" w14:textId="77777777" w:rsidR="00826B7B" w:rsidRDefault="00826B7B" w:rsidP="006C2343">
      <w:pPr>
        <w:pStyle w:val="Titul2"/>
      </w:pPr>
    </w:p>
    <w:p w14:paraId="0FADB02C" w14:textId="77777777" w:rsidR="000008ED" w:rsidRPr="000719BB" w:rsidRDefault="000008ED" w:rsidP="006C2343">
      <w:pPr>
        <w:pStyle w:val="Titul2"/>
      </w:pPr>
      <w:r>
        <w:t>Díl 4</w:t>
      </w:r>
    </w:p>
    <w:p w14:paraId="154C33AC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2766FCFE" w14:textId="77777777" w:rsidR="00AD0C7B" w:rsidRDefault="00AD0C7B" w:rsidP="00AD0C7B">
      <w:pPr>
        <w:pStyle w:val="Titul2"/>
      </w:pPr>
    </w:p>
    <w:p w14:paraId="350455E5" w14:textId="77777777" w:rsidR="000008ED" w:rsidRDefault="000008ED" w:rsidP="00AD0C7B">
      <w:pPr>
        <w:pStyle w:val="Titul2"/>
      </w:pPr>
      <w:r>
        <w:t>Část 1</w:t>
      </w:r>
    </w:p>
    <w:p w14:paraId="025FFFD2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37E5D5A9" w14:textId="77777777" w:rsidR="00AD0C7B" w:rsidRDefault="00AD0C7B" w:rsidP="00EB46E5">
      <w:pPr>
        <w:pStyle w:val="Titul2"/>
      </w:pPr>
    </w:p>
    <w:sdt>
      <w:sdtPr>
        <w:rPr>
          <w:b/>
          <w:sz w:val="32"/>
          <w:szCs w:val="32"/>
        </w:rPr>
        <w:alias w:val="Název akce - VYplnit pole - přenese se do zápatí"/>
        <w:tag w:val="Název akce"/>
        <w:id w:val="1889687308"/>
        <w:placeholder>
          <w:docPart w:val="33FBBC681A164CCF87EFDB1B233831C1"/>
        </w:placeholder>
        <w:text/>
      </w:sdtPr>
      <w:sdtContent>
        <w:p w14:paraId="07427AFC" w14:textId="1CA7B854" w:rsidR="00CF0EF4" w:rsidRDefault="008A0DA5" w:rsidP="00CF0EF4">
          <w:pPr>
            <w:pStyle w:val="Tituldatum"/>
          </w:pPr>
          <w:r w:rsidRPr="008A0DA5">
            <w:rPr>
              <w:b/>
              <w:sz w:val="32"/>
              <w:szCs w:val="32"/>
            </w:rPr>
            <w:t xml:space="preserve">„Zvýšení kapacity trati Týniště n. O. – </w:t>
          </w:r>
          <w:proofErr w:type="gramStart"/>
          <w:r w:rsidRPr="008A0DA5">
            <w:rPr>
              <w:b/>
              <w:sz w:val="32"/>
              <w:szCs w:val="32"/>
            </w:rPr>
            <w:t>Častolovice - Solnice</w:t>
          </w:r>
          <w:proofErr w:type="gramEnd"/>
          <w:r w:rsidRPr="008A0DA5">
            <w:rPr>
              <w:b/>
              <w:sz w:val="32"/>
              <w:szCs w:val="32"/>
            </w:rPr>
            <w:t>, 3. část“, II. etapa – ZABEZPEČOVACÍ A SDĚLOVACÍ ZAŘÍZENÍ</w:t>
          </w:r>
        </w:p>
      </w:sdtContent>
    </w:sdt>
    <w:p w14:paraId="1C74BDB6" w14:textId="77777777" w:rsidR="00826B7B" w:rsidRPr="006C2343" w:rsidRDefault="00826B7B" w:rsidP="006C2343">
      <w:pPr>
        <w:pStyle w:val="Titul2"/>
        <w:rPr>
          <w:highlight w:val="green"/>
        </w:rPr>
      </w:pPr>
    </w:p>
    <w:p w14:paraId="459EB061" w14:textId="77777777" w:rsidR="00826B7B" w:rsidRPr="006C2343" w:rsidRDefault="00826B7B" w:rsidP="006C2343">
      <w:pPr>
        <w:pStyle w:val="Titul2"/>
      </w:pPr>
    </w:p>
    <w:p w14:paraId="73E15B17" w14:textId="77777777" w:rsidR="000008ED" w:rsidRDefault="000008ED" w:rsidP="006C2343">
      <w:pPr>
        <w:pStyle w:val="Tituldatum"/>
      </w:pPr>
    </w:p>
    <w:p w14:paraId="27708A1A" w14:textId="77777777" w:rsidR="00C90F19" w:rsidRDefault="00C90F19" w:rsidP="006C2343">
      <w:pPr>
        <w:pStyle w:val="Tituldatum"/>
      </w:pPr>
    </w:p>
    <w:p w14:paraId="236ECDF4" w14:textId="5990A601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352F27" w:rsidRPr="000B2691">
        <w:t>1</w:t>
      </w:r>
      <w:r w:rsidR="000B2691" w:rsidRPr="000B2691">
        <w:t>7</w:t>
      </w:r>
      <w:r w:rsidRPr="000B2691">
        <w:t xml:space="preserve">. </w:t>
      </w:r>
      <w:r w:rsidR="000B2691" w:rsidRPr="000B2691">
        <w:t>06</w:t>
      </w:r>
      <w:r w:rsidRPr="000B2691">
        <w:t>. 20</w:t>
      </w:r>
      <w:r w:rsidR="00A616BE" w:rsidRPr="000B2691">
        <w:t>2</w:t>
      </w:r>
      <w:r w:rsidR="000B2691" w:rsidRPr="000B2691">
        <w:t>6</w:t>
      </w:r>
      <w:r w:rsidR="000008ED">
        <w:t xml:space="preserve"> </w:t>
      </w:r>
    </w:p>
    <w:p w14:paraId="6CDFE08E" w14:textId="77777777" w:rsidR="00826B7B" w:rsidRDefault="00826B7B">
      <w:r>
        <w:br w:type="page"/>
      </w:r>
    </w:p>
    <w:p w14:paraId="679016AF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4CE0AA5B" w14:textId="158E0AF2" w:rsidR="00895CE6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2585182" w:history="1">
        <w:r w:rsidR="00895CE6" w:rsidRPr="00CA200D">
          <w:rPr>
            <w:rStyle w:val="Hypertextovodkaz"/>
          </w:rPr>
          <w:t>SEZNAM ZKRATEK</w:t>
        </w:r>
        <w:r w:rsidR="00895CE6">
          <w:rPr>
            <w:noProof/>
            <w:webHidden/>
          </w:rPr>
          <w:tab/>
        </w:r>
        <w:r w:rsidR="00895CE6">
          <w:rPr>
            <w:noProof/>
            <w:webHidden/>
          </w:rPr>
          <w:fldChar w:fldCharType="begin"/>
        </w:r>
        <w:r w:rsidR="00895CE6">
          <w:rPr>
            <w:noProof/>
            <w:webHidden/>
          </w:rPr>
          <w:instrText xml:space="preserve"> PAGEREF _Toc232585182 \h </w:instrText>
        </w:r>
        <w:r w:rsidR="00895CE6">
          <w:rPr>
            <w:noProof/>
            <w:webHidden/>
          </w:rPr>
        </w:r>
        <w:r w:rsidR="00895CE6">
          <w:rPr>
            <w:noProof/>
            <w:webHidden/>
          </w:rPr>
          <w:fldChar w:fldCharType="separate"/>
        </w:r>
        <w:r w:rsidR="00895CE6">
          <w:rPr>
            <w:noProof/>
            <w:webHidden/>
          </w:rPr>
          <w:t>2</w:t>
        </w:r>
        <w:r w:rsidR="00895CE6">
          <w:rPr>
            <w:noProof/>
            <w:webHidden/>
          </w:rPr>
          <w:fldChar w:fldCharType="end"/>
        </w:r>
      </w:hyperlink>
    </w:p>
    <w:p w14:paraId="61F4403F" w14:textId="7F2FB1BD" w:rsidR="00895CE6" w:rsidRDefault="00895CE6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83" w:history="1">
        <w:r w:rsidRPr="00CA200D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CA200D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518CE5" w14:textId="3DD4A383" w:rsidR="00895CE6" w:rsidRDefault="00895CE6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84" w:history="1">
        <w:r w:rsidRPr="00CA200D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CA200D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D972F7E" w14:textId="6F120523" w:rsidR="00895CE6" w:rsidRDefault="00895CE6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85" w:history="1">
        <w:r w:rsidRPr="00CA200D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CA200D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05C9D1" w14:textId="61B674BE" w:rsidR="00895CE6" w:rsidRDefault="00895CE6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86" w:history="1">
        <w:r w:rsidRPr="00CA200D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CA200D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51C36FC" w14:textId="162A4C77" w:rsidR="00895CE6" w:rsidRDefault="00895CE6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87" w:history="1">
        <w:r w:rsidRPr="00CA200D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CA200D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76364B" w14:textId="53B55A6F" w:rsidR="00895CE6" w:rsidRDefault="00895CE6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88" w:history="1">
        <w:r w:rsidRPr="00CA200D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CA200D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0D9F6E" w14:textId="1737DC3E" w:rsidR="00895CE6" w:rsidRDefault="00895CE6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89" w:history="1">
        <w:r w:rsidRPr="00CA200D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CA200D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9B6B4C" w14:textId="35AA240A" w:rsidR="00AD0C7B" w:rsidRDefault="00BD7E91" w:rsidP="008D03B9">
      <w:r>
        <w:fldChar w:fldCharType="end"/>
      </w:r>
    </w:p>
    <w:p w14:paraId="67703A45" w14:textId="77777777" w:rsidR="000008ED" w:rsidRDefault="000008ED" w:rsidP="008D03B9"/>
    <w:p w14:paraId="577845FA" w14:textId="77777777" w:rsidR="000008ED" w:rsidRDefault="000008ED" w:rsidP="008D03B9"/>
    <w:p w14:paraId="3C216AA7" w14:textId="77777777" w:rsidR="000008ED" w:rsidRDefault="000008ED" w:rsidP="008D03B9"/>
    <w:p w14:paraId="6905528C" w14:textId="77777777" w:rsidR="000008ED" w:rsidRDefault="000008ED" w:rsidP="008D03B9"/>
    <w:p w14:paraId="0C3CA273" w14:textId="77777777" w:rsidR="00AD0C7B" w:rsidRDefault="00AD0C7B" w:rsidP="00240E69">
      <w:pPr>
        <w:pStyle w:val="Nadpisbezsl1-1"/>
        <w:outlineLvl w:val="0"/>
      </w:pPr>
      <w:bookmarkStart w:id="0" w:name="_Toc232585182"/>
      <w:r>
        <w:t>SEZNAM ZKRATEK</w:t>
      </w:r>
      <w:bookmarkEnd w:id="0"/>
      <w:r w:rsidR="0076790E">
        <w:t xml:space="preserve"> </w:t>
      </w:r>
    </w:p>
    <w:p w14:paraId="0D30C43C" w14:textId="7777777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ve V</w:t>
      </w:r>
      <w:r>
        <w:rPr>
          <w:rStyle w:val="Tun"/>
        </w:rPr>
        <w:t>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22E4FCF4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2AA9660B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5C8D73C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4F5F449" w14:textId="77777777" w:rsidR="005E07BA" w:rsidRPr="006115D3" w:rsidRDefault="005E07BA" w:rsidP="00BB32B7">
            <w:pPr>
              <w:pStyle w:val="Zkratky2"/>
            </w:pPr>
            <w:r w:rsidRPr="006115D3">
              <w:t>České dráhy, a.s.</w:t>
            </w:r>
          </w:p>
        </w:tc>
      </w:tr>
      <w:tr w:rsidR="005E07BA" w:rsidRPr="00AD0C7B" w14:paraId="61717CE3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FBC7F73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D72353F" w14:textId="77777777" w:rsidR="005E07BA" w:rsidRPr="006115D3" w:rsidRDefault="00BB32B7" w:rsidP="00BB32B7">
            <w:pPr>
              <w:pStyle w:val="Zkratky2"/>
            </w:pPr>
            <w:r w:rsidRPr="00BB32B7">
              <w:t>Oborový třídník stavebních konstrukcí a prac</w:t>
            </w:r>
            <w:r>
              <w:t>í</w:t>
            </w:r>
          </w:p>
        </w:tc>
      </w:tr>
      <w:tr w:rsidR="00BB32B7" w:rsidRPr="00AD0C7B" w14:paraId="47D63E16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D109D9" w14:textId="77777777" w:rsidR="00BB32B7" w:rsidRPr="00AD0C7B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OTSKP-SPK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373AD90" w14:textId="77777777" w:rsidR="00BB32B7" w:rsidRPr="006115D3" w:rsidRDefault="00BB32B7" w:rsidP="00253FFD">
            <w:pPr>
              <w:pStyle w:val="Zkratky2"/>
            </w:pPr>
            <w:r w:rsidRPr="00BB32B7">
              <w:t>Oborový třídník stavebních konstrukcí a prací staveb pozemních komunikací</w:t>
            </w:r>
          </w:p>
        </w:tc>
      </w:tr>
      <w:tr w:rsidR="00BB32B7" w:rsidRPr="00AD0C7B" w14:paraId="0F062ED5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118A47E" w14:textId="77777777" w:rsidR="00BB32B7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OTSKP-ŽS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6B28BA" w14:textId="77777777" w:rsidR="00BB32B7" w:rsidRPr="006115D3" w:rsidRDefault="00BB32B7" w:rsidP="00253FFD">
            <w:pPr>
              <w:pStyle w:val="Zkratky2"/>
            </w:pPr>
            <w:r w:rsidRPr="00BB32B7">
              <w:t xml:space="preserve">Oborový třídník stavebních konstrukcí a prací železničních staveb </w:t>
            </w:r>
          </w:p>
        </w:tc>
      </w:tr>
      <w:tr w:rsidR="005E07BA" w:rsidRPr="00AD0C7B" w14:paraId="473C56B2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B3F5663" w14:textId="122BB14E" w:rsidR="005E07BA" w:rsidRPr="00AD0C7B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SŽ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E21494" w14:textId="49EE8F68" w:rsidR="005E07BA" w:rsidRPr="006115D3" w:rsidRDefault="00D01996" w:rsidP="00D01996">
            <w:pPr>
              <w:pStyle w:val="Zkratky2"/>
            </w:pPr>
            <w:r>
              <w:t>Správa železni</w:t>
            </w:r>
            <w:r w:rsidR="000B2691">
              <w:t>c</w:t>
            </w:r>
            <w:r>
              <w:t>, státní organizace</w:t>
            </w:r>
          </w:p>
        </w:tc>
      </w:tr>
      <w:tr w:rsidR="005E07BA" w:rsidRPr="00AD0C7B" w14:paraId="524B2BB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0D6B7D6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8579063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033D2B57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8D8C7CD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F75BF6B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38E997C9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CB4564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D600D44" w14:textId="77777777" w:rsidR="005E07BA" w:rsidRPr="006115D3" w:rsidRDefault="005E07BA" w:rsidP="00BC06B4">
            <w:pPr>
              <w:pStyle w:val="Zkratky2"/>
            </w:pPr>
          </w:p>
        </w:tc>
      </w:tr>
    </w:tbl>
    <w:p w14:paraId="7470C8B1" w14:textId="77777777" w:rsidR="00041EC8" w:rsidRDefault="00041EC8" w:rsidP="00AD0C7B"/>
    <w:p w14:paraId="3CFCAEFA" w14:textId="77777777" w:rsidR="00826B7B" w:rsidRDefault="00826B7B" w:rsidP="008D03B9"/>
    <w:p w14:paraId="44D1708E" w14:textId="77777777" w:rsidR="00826B7B" w:rsidRDefault="00826B7B">
      <w:r>
        <w:br w:type="page"/>
      </w:r>
    </w:p>
    <w:p w14:paraId="31D7D938" w14:textId="77777777" w:rsidR="005E07BA" w:rsidRDefault="005E07BA" w:rsidP="003368B2">
      <w:pPr>
        <w:pStyle w:val="Nadpis2-1"/>
      </w:pPr>
      <w:bookmarkStart w:id="1" w:name="_Toc389559699"/>
      <w:bookmarkStart w:id="2" w:name="_Toc397429847"/>
      <w:bookmarkStart w:id="3" w:name="_Ref433028040"/>
      <w:bookmarkStart w:id="4" w:name="_Toc1048197"/>
      <w:bookmarkStart w:id="5" w:name="_Toc232585183"/>
      <w:r>
        <w:lastRenderedPageBreak/>
        <w:t xml:space="preserve">POJMY A </w:t>
      </w:r>
      <w:r w:rsidRPr="005E07BA">
        <w:t>DEFINICE</w:t>
      </w:r>
      <w:bookmarkEnd w:id="5"/>
    </w:p>
    <w:p w14:paraId="40B506D2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7BD37915" w14:textId="77777777" w:rsidR="005E07BA" w:rsidRDefault="005E07BA" w:rsidP="005E07BA">
      <w:pPr>
        <w:pStyle w:val="Nadpis2-2"/>
      </w:pPr>
      <w:bookmarkStart w:id="6" w:name="_Toc232585184"/>
      <w:r>
        <w:t>Soupis prací</w:t>
      </w:r>
      <w:bookmarkEnd w:id="6"/>
      <w:r>
        <w:t xml:space="preserve"> </w:t>
      </w:r>
    </w:p>
    <w:p w14:paraId="7AD90FD0" w14:textId="77777777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</w:t>
      </w:r>
      <w:r w:rsidR="00957DF0">
        <w:t>/</w:t>
      </w:r>
      <w:r>
        <w:t>SO a položky s popisem dalších činností (dokumentace skutečného provedení, realizační dokumentace u vybraných objektů, prohlášení o shodě s prvky interoperability, apod.), které jsou součástí dodávky zhotovitele. Tyto další činnosti jsou soustředěny do soupisu prací všeobecných položek v</w:t>
      </w:r>
      <w:r w:rsidR="00957DF0">
        <w:t> </w:t>
      </w:r>
      <w:r>
        <w:t>SO 98-98 Všeobecný objekt.</w:t>
      </w:r>
    </w:p>
    <w:p w14:paraId="7440A20F" w14:textId="77777777" w:rsidR="005E07BA" w:rsidRDefault="005E07BA" w:rsidP="005E07BA">
      <w:pPr>
        <w:pStyle w:val="Nadpis2-2"/>
      </w:pPr>
      <w:bookmarkStart w:id="7" w:name="_Toc232585185"/>
      <w:r>
        <w:t>Cenová soustava</w:t>
      </w:r>
      <w:bookmarkEnd w:id="7"/>
    </w:p>
    <w:p w14:paraId="6E961142" w14:textId="77777777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soustava - Oborový třídník stavebních konstrukcí a prací (dále jen </w:t>
      </w:r>
      <w:r w:rsidR="00957DF0">
        <w:t>„</w:t>
      </w:r>
      <w:r>
        <w:t>OTSKP</w:t>
      </w:r>
      <w:r w:rsidR="00957DF0">
        <w:t>“</w:t>
      </w:r>
      <w:r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0E20FBE7" w14:textId="77777777" w:rsidR="005E07BA" w:rsidRDefault="005E07BA" w:rsidP="005E07BA">
      <w:pPr>
        <w:pStyle w:val="Nadpis2-2"/>
      </w:pPr>
      <w:bookmarkStart w:id="8" w:name="_Toc232585186"/>
      <w:r>
        <w:t>Měrné jednotky</w:t>
      </w:r>
      <w:bookmarkEnd w:id="8"/>
    </w:p>
    <w:p w14:paraId="226C8830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38B166EA" w14:textId="77777777" w:rsidR="005E07BA" w:rsidRDefault="005E07BA" w:rsidP="005E07BA">
      <w:pPr>
        <w:pStyle w:val="Nadpis2-1"/>
      </w:pPr>
      <w:bookmarkStart w:id="9" w:name="_Toc232585187"/>
      <w:r>
        <w:t>ZÁKLADNÍ PRAVIDLA PRO OCEŇOVÁNÍ SOUPISU PRACÍ</w:t>
      </w:r>
      <w:bookmarkEnd w:id="9"/>
    </w:p>
    <w:p w14:paraId="08C5F1CF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4B094288" w14:textId="77777777" w:rsidR="005E07BA" w:rsidRDefault="005E07BA" w:rsidP="005E07BA">
      <w:pPr>
        <w:pStyle w:val="Text2-1"/>
      </w:pPr>
      <w:r>
        <w:t>Položky soupisu prací obsahují pole:</w:t>
      </w:r>
    </w:p>
    <w:p w14:paraId="3D4A2CC7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61A4B22C" w14:textId="77777777" w:rsidR="005E07BA" w:rsidRDefault="005E07BA" w:rsidP="005E07BA">
      <w:pPr>
        <w:pStyle w:val="Odrka1-1"/>
      </w:pPr>
      <w:r w:rsidRPr="005E07BA">
        <w:rPr>
          <w:rStyle w:val="Tun"/>
        </w:rPr>
        <w:t>Kód položky</w:t>
      </w:r>
      <w:r>
        <w:t xml:space="preserve"> - třídící kód položky dle použité cenové soustavy, pokud je použita,</w:t>
      </w:r>
    </w:p>
    <w:p w14:paraId="065420B3" w14:textId="77777777" w:rsidR="005E07BA" w:rsidRDefault="005E07BA" w:rsidP="005E07BA">
      <w:pPr>
        <w:pStyle w:val="Odrka1-1"/>
      </w:pPr>
      <w:r w:rsidRPr="005E07BA">
        <w:rPr>
          <w:rStyle w:val="Tun"/>
        </w:rPr>
        <w:t>Varianta</w:t>
      </w:r>
      <w:r>
        <w:t xml:space="preserve"> - použije se pro rozlišení v případě, že je v Dílu použit stejný kód položky,</w:t>
      </w:r>
    </w:p>
    <w:p w14:paraId="647716EB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47B70F6F" w14:textId="77777777" w:rsidR="005E07BA" w:rsidRDefault="005E07BA" w:rsidP="005E07BA">
      <w:pPr>
        <w:pStyle w:val="Odrka1-1"/>
      </w:pPr>
      <w:r w:rsidRPr="005E07BA">
        <w:rPr>
          <w:rStyle w:val="Tun"/>
        </w:rPr>
        <w:t>Název položky</w:t>
      </w:r>
      <w:r>
        <w:t xml:space="preserve"> - dle použité cenové soustavy, nebo vlastní název v případě položky mimo cenovou soustavu,</w:t>
      </w:r>
    </w:p>
    <w:p w14:paraId="54D7FBE6" w14:textId="77777777" w:rsidR="005E07BA" w:rsidRDefault="005E07BA" w:rsidP="005E07BA">
      <w:pPr>
        <w:pStyle w:val="Odrka1-2-"/>
      </w:pPr>
      <w:r w:rsidRPr="005E07BA">
        <w:rPr>
          <w:rStyle w:val="Tun"/>
        </w:rPr>
        <w:t>Popis položky</w:t>
      </w:r>
      <w:r>
        <w:t xml:space="preserve"> - doplňující název položky up</w:t>
      </w:r>
      <w:r w:rsidR="001D1F8C">
        <w:t>řesňující popis dané položky, v </w:t>
      </w:r>
      <w:r>
        <w:t>případě, že název položky je potřebné upřesnit,</w:t>
      </w:r>
    </w:p>
    <w:p w14:paraId="7CE799F1" w14:textId="77777777" w:rsidR="005E07BA" w:rsidRDefault="005E07BA" w:rsidP="005E07BA">
      <w:pPr>
        <w:pStyle w:val="Odrka1-2-"/>
      </w:pPr>
      <w:r w:rsidRPr="005E07BA">
        <w:rPr>
          <w:rStyle w:val="Tun"/>
        </w:rPr>
        <w:lastRenderedPageBreak/>
        <w:t>Výkaz výměr</w:t>
      </w:r>
      <w:r>
        <w:t xml:space="preserve"> - k uvedenému množství, s výjimkou případů, kdy není výpočet pro stanovení množství položky soupisu prací potřebný,</w:t>
      </w:r>
    </w:p>
    <w:p w14:paraId="5C09A843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7988F9F6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16EA5A97" w14:textId="77777777" w:rsidR="005E07BA" w:rsidRDefault="005E07BA" w:rsidP="005E07BA">
      <w:pPr>
        <w:pStyle w:val="Odrka1-1"/>
      </w:pPr>
      <w:r w:rsidRPr="005E07BA">
        <w:rPr>
          <w:rStyle w:val="Tun"/>
        </w:rPr>
        <w:t>Množství</w:t>
      </w:r>
      <w:r>
        <w:t xml:space="preserve"> - v dané měrné jednotce,</w:t>
      </w:r>
    </w:p>
    <w:p w14:paraId="37A20F06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5F272D8C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7D0B41ED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33ED1AC8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2A2943E6" w14:textId="77777777" w:rsidR="005E07BA" w:rsidRDefault="005E07BA" w:rsidP="005E07BA">
      <w:pPr>
        <w:pStyle w:val="Text2-1"/>
      </w:pPr>
      <w:r>
        <w:t>Pokud není v projektové dokumentaci a Soupisech prací jednotlivých SO a PS uvedeno jinak, jsou vedlejší náklady rozpuštěny v položkách Soupisu prací a samostatně se</w:t>
      </w:r>
      <w:r w:rsidR="00F91A15">
        <w:t> </w:t>
      </w:r>
      <w:r>
        <w:t xml:space="preserve">nevykazují. Dodavatel tyto náklady musí zahrnout do ceny díla. Tato zásada platí jednotně, tj. bez rozdílu použité cenové soustavy. Jedná se zejména o náklady na: </w:t>
      </w:r>
    </w:p>
    <w:p w14:paraId="0C1E8ED9" w14:textId="77777777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>odvozové trasy, atd.);</w:t>
      </w:r>
    </w:p>
    <w:p w14:paraId="0B5AC878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34C94876" w14:textId="77777777" w:rsidR="005E07BA" w:rsidRDefault="005E07BA" w:rsidP="005E07BA">
      <w:pPr>
        <w:pStyle w:val="Odrka1-2-"/>
      </w:pPr>
      <w:r>
        <w:t>náklady na veškerá pojištění;</w:t>
      </w:r>
    </w:p>
    <w:p w14:paraId="28ED986E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3DFD8B54" w14:textId="77777777" w:rsidR="005E07BA" w:rsidRDefault="005E07BA" w:rsidP="005E07BA">
      <w:pPr>
        <w:pStyle w:val="Odrka1-2-"/>
      </w:pPr>
      <w:proofErr w:type="spellStart"/>
      <w:r>
        <w:t>vnitrostaveništní</w:t>
      </w:r>
      <w:proofErr w:type="spellEnd"/>
      <w:r>
        <w:t xml:space="preserve"> „Přesun hmot“ a bez ohledu na použitou cenovou soustavu;</w:t>
      </w:r>
    </w:p>
    <w:p w14:paraId="42D6E76A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49789570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3209D1EA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3DC6CAE2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0E6227E1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66A0AC2A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3CF9C7C3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55714B05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7657EE15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265591B8" w14:textId="77777777" w:rsidR="005E07BA" w:rsidRDefault="005E07BA" w:rsidP="005E07BA">
      <w:pPr>
        <w:pStyle w:val="Odrka1-2-"/>
      </w:pPr>
      <w:r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</w:t>
      </w:r>
      <w:r>
        <w:lastRenderedPageBreak/>
        <w:t>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3BC3FD83" w14:textId="77777777" w:rsidR="005E07BA" w:rsidRDefault="005E07BA" w:rsidP="005E07BA">
      <w:pPr>
        <w:pStyle w:val="Odrka1-2-"/>
      </w:pPr>
      <w:r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68E150DF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26E86364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</w:t>
      </w:r>
      <w:proofErr w:type="spellStart"/>
      <w:r>
        <w:t>přípomoce</w:t>
      </w:r>
      <w:proofErr w:type="spellEnd"/>
      <w:r>
        <w:t xml:space="preserve"> je nutné zahrnout do cen položek, které tyto </w:t>
      </w:r>
      <w:proofErr w:type="spellStart"/>
      <w:r>
        <w:t>přípomoce</w:t>
      </w:r>
      <w:proofErr w:type="spellEnd"/>
      <w:r>
        <w:t xml:space="preserve"> vyžadují; </w:t>
      </w:r>
    </w:p>
    <w:p w14:paraId="3C39A7C7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4283FB32" w14:textId="4447C999" w:rsidR="005E07BA" w:rsidRDefault="005E07BA" w:rsidP="00723650">
      <w:pPr>
        <w:pStyle w:val="Odrka1-2-"/>
      </w:pPr>
      <w:r>
        <w:t>speciální technologie, vyplývající z postupů výstavby a omezených možností při provádění díla oproti běžným technologiím (např. sanační stroj).</w:t>
      </w:r>
    </w:p>
    <w:p w14:paraId="5C488042" w14:textId="77777777" w:rsidR="005E07BA" w:rsidRDefault="005E07BA" w:rsidP="005E07BA">
      <w:pPr>
        <w:pStyle w:val="Textbezslovn"/>
      </w:pPr>
      <w:r>
        <w:t xml:space="preserve">Každá účastníkem vyplněná položka musí obsahovat veškeré technicky a logicky </w:t>
      </w:r>
      <w:proofErr w:type="spellStart"/>
      <w:r>
        <w:t>dovoditelné</w:t>
      </w:r>
      <w:proofErr w:type="spellEnd"/>
      <w:r>
        <w:t xml:space="preserve"> součásti předmětu plnění.</w:t>
      </w:r>
    </w:p>
    <w:p w14:paraId="646D4EAC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50700F80" w14:textId="6623BFA0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jednáních);</w:t>
      </w:r>
    </w:p>
    <w:p w14:paraId="760F745E" w14:textId="77777777" w:rsidR="005E07BA" w:rsidRDefault="005E07BA" w:rsidP="005E07BA">
      <w:pPr>
        <w:pStyle w:val="Odrka1-2-"/>
      </w:pPr>
      <w:r>
        <w:t>geodetickou a koordinační činnost,</w:t>
      </w:r>
    </w:p>
    <w:p w14:paraId="49F0364E" w14:textId="77777777" w:rsidR="005E07BA" w:rsidRDefault="005E07BA" w:rsidP="005E07BA">
      <w:pPr>
        <w:pStyle w:val="Odrka1-2-"/>
      </w:pPr>
      <w:r>
        <w:t>veškeré zkoušky a revize.</w:t>
      </w:r>
    </w:p>
    <w:p w14:paraId="1F60276E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01D02E4E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2A8D0A74" w14:textId="40EEFFE8" w:rsidR="005E07BA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</w:t>
      </w:r>
      <w:r w:rsidRPr="00723650">
        <w:t>Správce stavby</w:t>
      </w:r>
      <w:r>
        <w:t>.</w:t>
      </w:r>
    </w:p>
    <w:p w14:paraId="7FD6CCBF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4CDF7B78" w14:textId="77777777" w:rsidR="006D17F7" w:rsidRPr="00723650" w:rsidRDefault="00C952B9" w:rsidP="00F2372B">
      <w:pPr>
        <w:pStyle w:val="Text2-1"/>
        <w:rPr>
          <w:b/>
        </w:rPr>
      </w:pPr>
      <w:r w:rsidRPr="00723650">
        <w:rPr>
          <w:b/>
        </w:rPr>
        <w:t xml:space="preserve">Výjimkou z předchozího odstavce jsou </w:t>
      </w:r>
      <w:r w:rsidR="001D2123" w:rsidRPr="00723650">
        <w:rPr>
          <w:b/>
        </w:rPr>
        <w:t xml:space="preserve">jednotlivé </w:t>
      </w:r>
      <w:r w:rsidR="0015369F" w:rsidRPr="00723650">
        <w:rPr>
          <w:b/>
        </w:rPr>
        <w:t>„</w:t>
      </w:r>
      <w:r w:rsidR="001D2123" w:rsidRPr="00723650">
        <w:rPr>
          <w:b/>
        </w:rPr>
        <w:t>E</w:t>
      </w:r>
      <w:r w:rsidR="0015369F" w:rsidRPr="00723650">
        <w:rPr>
          <w:b/>
        </w:rPr>
        <w:t>videnční položky“</w:t>
      </w:r>
      <w:r w:rsidR="001D2123" w:rsidRPr="00723650">
        <w:rPr>
          <w:b/>
        </w:rPr>
        <w:t xml:space="preserve"> odpadů </w:t>
      </w:r>
      <w:r w:rsidR="00222434" w:rsidRPr="00723650">
        <w:rPr>
          <w:b/>
        </w:rPr>
        <w:t xml:space="preserve">označené Variantou </w:t>
      </w:r>
      <w:r w:rsidR="0015369F" w:rsidRPr="00723650">
        <w:rPr>
          <w:b/>
        </w:rPr>
        <w:t>„</w:t>
      </w:r>
      <w:r w:rsidR="00222434" w:rsidRPr="00723650">
        <w:rPr>
          <w:b/>
        </w:rPr>
        <w:t>901</w:t>
      </w:r>
      <w:r w:rsidR="0015369F" w:rsidRPr="00723650">
        <w:rPr>
          <w:b/>
        </w:rPr>
        <w:t>“</w:t>
      </w:r>
      <w:r w:rsidR="00222434" w:rsidRPr="00723650">
        <w:rPr>
          <w:b/>
        </w:rPr>
        <w:t xml:space="preserve"> až </w:t>
      </w:r>
      <w:r w:rsidR="0015369F" w:rsidRPr="00723650">
        <w:rPr>
          <w:b/>
        </w:rPr>
        <w:t>„</w:t>
      </w:r>
      <w:r w:rsidR="00222434" w:rsidRPr="00723650">
        <w:rPr>
          <w:b/>
        </w:rPr>
        <w:t>999</w:t>
      </w:r>
      <w:r w:rsidR="0015369F" w:rsidRPr="00723650">
        <w:rPr>
          <w:b/>
        </w:rPr>
        <w:t>“</w:t>
      </w:r>
      <w:r w:rsidR="001D2123" w:rsidRPr="00723650">
        <w:rPr>
          <w:b/>
        </w:rPr>
        <w:t xml:space="preserve">, které jsou součástí </w:t>
      </w:r>
      <w:r w:rsidRPr="00723650">
        <w:rPr>
          <w:b/>
        </w:rPr>
        <w:t xml:space="preserve">jednotlivých SO/PS, </w:t>
      </w:r>
      <w:r w:rsidR="001D2123" w:rsidRPr="00723650">
        <w:rPr>
          <w:b/>
        </w:rPr>
        <w:lastRenderedPageBreak/>
        <w:t>a</w:t>
      </w:r>
      <w:r w:rsidR="009E2461" w:rsidRPr="00723650">
        <w:rPr>
          <w:b/>
        </w:rPr>
        <w:t> </w:t>
      </w:r>
      <w:r w:rsidR="00640764" w:rsidRPr="00723650">
        <w:rPr>
          <w:b/>
        </w:rPr>
        <w:t xml:space="preserve">které </w:t>
      </w:r>
      <w:r w:rsidR="001D2123" w:rsidRPr="00723650">
        <w:rPr>
          <w:b/>
        </w:rPr>
        <w:t>nebudou</w:t>
      </w:r>
      <w:r w:rsidR="00222434" w:rsidRPr="00723650">
        <w:rPr>
          <w:b/>
        </w:rPr>
        <w:t xml:space="preserve"> </w:t>
      </w:r>
      <w:r w:rsidR="00640764" w:rsidRPr="00723650">
        <w:rPr>
          <w:b/>
        </w:rPr>
        <w:t xml:space="preserve">v jednotlivých SO/PS uchazečem </w:t>
      </w:r>
      <w:r w:rsidR="00222434" w:rsidRPr="00723650">
        <w:rPr>
          <w:b/>
        </w:rPr>
        <w:t>oceň</w:t>
      </w:r>
      <w:r w:rsidR="00BE6548" w:rsidRPr="00723650">
        <w:rPr>
          <w:b/>
        </w:rPr>
        <w:t>o</w:t>
      </w:r>
      <w:r w:rsidR="001D2123" w:rsidRPr="00723650">
        <w:rPr>
          <w:b/>
        </w:rPr>
        <w:t>vány</w:t>
      </w:r>
      <w:r w:rsidR="0015369F" w:rsidRPr="00723650">
        <w:rPr>
          <w:b/>
        </w:rPr>
        <w:t>. U</w:t>
      </w:r>
      <w:r w:rsidR="006D17F7" w:rsidRPr="00723650">
        <w:rPr>
          <w:b/>
        </w:rPr>
        <w:t xml:space="preserve">chazeč provede ocenění </w:t>
      </w:r>
      <w:r w:rsidR="00BE6548" w:rsidRPr="00723650">
        <w:rPr>
          <w:b/>
        </w:rPr>
        <w:t>těchto položek pouze</w:t>
      </w:r>
      <w:r w:rsidR="006D17F7" w:rsidRPr="00723650">
        <w:rPr>
          <w:b/>
        </w:rPr>
        <w:t xml:space="preserve"> v</w:t>
      </w:r>
      <w:r w:rsidR="00BE6548" w:rsidRPr="00723650">
        <w:rPr>
          <w:b/>
        </w:rPr>
        <w:t> </w:t>
      </w:r>
      <w:r w:rsidR="006D17F7" w:rsidRPr="00723650">
        <w:rPr>
          <w:b/>
        </w:rPr>
        <w:t>souhrn</w:t>
      </w:r>
      <w:r w:rsidR="00BE6548" w:rsidRPr="00723650">
        <w:rPr>
          <w:b/>
        </w:rPr>
        <w:t xml:space="preserve">ném objektu </w:t>
      </w:r>
      <w:r w:rsidR="006D17F7" w:rsidRPr="00723650">
        <w:rPr>
          <w:b/>
        </w:rPr>
        <w:t xml:space="preserve">odpadů </w:t>
      </w:r>
      <w:r w:rsidR="009E2461" w:rsidRPr="00723650">
        <w:rPr>
          <w:b/>
        </w:rPr>
        <w:t>„</w:t>
      </w:r>
      <w:r w:rsidR="006D17F7" w:rsidRPr="00723650">
        <w:rPr>
          <w:b/>
        </w:rPr>
        <w:t>SO</w:t>
      </w:r>
      <w:r w:rsidR="00753492" w:rsidRPr="00723650">
        <w:rPr>
          <w:b/>
        </w:rPr>
        <w:t> </w:t>
      </w:r>
      <w:r w:rsidR="006D17F7" w:rsidRPr="00723650">
        <w:rPr>
          <w:b/>
        </w:rPr>
        <w:t>90</w:t>
      </w:r>
      <w:r w:rsidR="00753492" w:rsidRPr="00723650">
        <w:rPr>
          <w:b/>
        </w:rPr>
        <w:noBreakHyphen/>
      </w:r>
      <w:r w:rsidR="006D17F7" w:rsidRPr="00723650">
        <w:rPr>
          <w:b/>
        </w:rPr>
        <w:t>90</w:t>
      </w:r>
      <w:r w:rsidR="00BE6548" w:rsidRPr="00723650">
        <w:rPr>
          <w:b/>
        </w:rPr>
        <w:t xml:space="preserve"> </w:t>
      </w:r>
      <w:r w:rsidR="009E2461" w:rsidRPr="00723650">
        <w:rPr>
          <w:b/>
        </w:rPr>
        <w:t>Likvidace odpadů včetně dopravy“</w:t>
      </w:r>
      <w:r w:rsidR="006D17F7" w:rsidRPr="00723650">
        <w:rPr>
          <w:b/>
        </w:rPr>
        <w:t xml:space="preserve">. </w:t>
      </w:r>
      <w:r w:rsidR="00640764" w:rsidRPr="00723650">
        <w:t>V</w:t>
      </w:r>
      <w:r w:rsidR="009E2461" w:rsidRPr="00723650">
        <w:t> </w:t>
      </w:r>
      <w:r w:rsidR="006D17F7" w:rsidRPr="00723650">
        <w:t xml:space="preserve">SO 90-90 </w:t>
      </w:r>
      <w:r w:rsidR="009E2461" w:rsidRPr="00723650">
        <w:t xml:space="preserve">Likvidace odpadů včetně dopravy </w:t>
      </w:r>
      <w:r w:rsidR="00640764" w:rsidRPr="00723650">
        <w:t xml:space="preserve">jsou souhrnně </w:t>
      </w:r>
      <w:r w:rsidR="00E923CB" w:rsidRPr="00723650">
        <w:t xml:space="preserve">uvedeny </w:t>
      </w:r>
      <w:r w:rsidR="00640764" w:rsidRPr="00723650">
        <w:t xml:space="preserve">všechny </w:t>
      </w:r>
      <w:r w:rsidR="00E923CB" w:rsidRPr="00723650">
        <w:t xml:space="preserve">položky </w:t>
      </w:r>
      <w:r w:rsidR="00640764" w:rsidRPr="00723650">
        <w:t>odpad</w:t>
      </w:r>
      <w:r w:rsidR="00E923CB" w:rsidRPr="00723650">
        <w:t>ů</w:t>
      </w:r>
      <w:r w:rsidR="00640764" w:rsidRPr="00723650">
        <w:t xml:space="preserve"> </w:t>
      </w:r>
      <w:r w:rsidR="00E923CB" w:rsidRPr="00723650">
        <w:t xml:space="preserve">uvedené v jednotlivých SO/PS </w:t>
      </w:r>
      <w:r w:rsidR="00D12D42" w:rsidRPr="00723650">
        <w:t xml:space="preserve">za </w:t>
      </w:r>
      <w:r w:rsidR="0015369F" w:rsidRPr="00723650">
        <w:t>cel</w:t>
      </w:r>
      <w:r w:rsidR="00D12D42" w:rsidRPr="00723650">
        <w:t xml:space="preserve">ou </w:t>
      </w:r>
      <w:r w:rsidR="00E923CB" w:rsidRPr="00723650">
        <w:t>stavb</w:t>
      </w:r>
      <w:r w:rsidR="00D12D42" w:rsidRPr="00723650">
        <w:t>u</w:t>
      </w:r>
      <w:r w:rsidR="00753492" w:rsidRPr="00723650">
        <w:t xml:space="preserve"> (ocenění těchto položek v jednotlivých SO/PS povede k duplicitnímu ocenění</w:t>
      </w:r>
      <w:r w:rsidR="000F034C" w:rsidRPr="00723650">
        <w:t>!</w:t>
      </w:r>
      <w:r w:rsidR="00753492" w:rsidRPr="00723650">
        <w:t>)</w:t>
      </w:r>
      <w:r w:rsidR="00E923CB" w:rsidRPr="00723650">
        <w:t>.</w:t>
      </w:r>
    </w:p>
    <w:p w14:paraId="3490773F" w14:textId="70675896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</w:t>
      </w:r>
      <w:proofErr w:type="spellStart"/>
      <w:r>
        <w:t>xls</w:t>
      </w:r>
      <w:proofErr w:type="spellEnd"/>
      <w:r>
        <w:t xml:space="preserve"> a *.</w:t>
      </w:r>
      <w:proofErr w:type="spellStart"/>
      <w:r>
        <w:t>xml</w:t>
      </w:r>
      <w:proofErr w:type="spellEnd"/>
      <w:r>
        <w:t xml:space="preserve"> (struktura dat dle datového předpisu </w:t>
      </w:r>
      <w:r w:rsidRPr="00723650">
        <w:t>XDC)</w:t>
      </w:r>
      <w:r>
        <w:t>.</w:t>
      </w:r>
    </w:p>
    <w:p w14:paraId="767AAE44" w14:textId="77777777" w:rsidR="005E07BA" w:rsidRDefault="005E07BA" w:rsidP="005E07BA">
      <w:pPr>
        <w:pStyle w:val="Nadpis2-1"/>
      </w:pPr>
      <w:bookmarkStart w:id="10" w:name="_Toc232585188"/>
      <w:r>
        <w:t>MĚŘENÍ</w:t>
      </w:r>
      <w:bookmarkEnd w:id="10"/>
    </w:p>
    <w:p w14:paraId="5B7C6614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p w14:paraId="148C143C" w14:textId="77777777" w:rsidR="00A92244" w:rsidRPr="00723650" w:rsidRDefault="00A92244" w:rsidP="008854E2">
      <w:pPr>
        <w:pStyle w:val="Text2-1"/>
      </w:pPr>
      <w:r w:rsidRPr="00723650">
        <w:rPr>
          <w:b/>
        </w:rPr>
        <w:t xml:space="preserve">Objednatel zařazuje nad rámec již označených položek v Soupisu prací u skupin položek č. 1227, 1228, 1229, 1237, 1238, 1239, 1257, 1258, 1259, 1284 a 1289 (OTSKP) do Kategorie 1 </w:t>
      </w:r>
      <w:r w:rsidRPr="00723650">
        <w:t xml:space="preserve">(kategorie skupiny měření dle Metodiky měření pro účely článku 12 Červené knihy FIDIC, 1. vydání, 05/2019 – schváleno MD dne 7. 5. 2019, </w:t>
      </w:r>
      <w:hyperlink r:id="rId11" w:history="1">
        <w:r w:rsidRPr="00723650">
          <w:rPr>
            <w:noProof/>
            <w:color w:val="0563C1" w:themeColor="hyperlink"/>
            <w:u w:val="single"/>
          </w:rPr>
          <w:t>https://www.sfdi.cz/soubory/obrazky-clanky/metodiky/2019_5_metodika_mereni.pdf</w:t>
        </w:r>
      </w:hyperlink>
      <w:r w:rsidRPr="00723650">
        <w:t>). Tzn., že se u těchto položek měření skutečně provedených prací provádí geodetickou metodou dle výše uvedené Metodiky. Zhotovitel si u uvedených položek zahrne cenu měření do jednotkové ceny.</w:t>
      </w:r>
    </w:p>
    <w:p w14:paraId="5CF10BE6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2662690C" w14:textId="77777777" w:rsidR="005E07BA" w:rsidRDefault="005E07BA" w:rsidP="001D1F8C">
      <w:pPr>
        <w:pStyle w:val="Nadpis2-1"/>
      </w:pPr>
      <w:bookmarkStart w:id="11" w:name="_Toc232585189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2864B9D1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3B395334" w14:textId="77F8F164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</w:t>
      </w:r>
      <w:r w:rsidRPr="00723650">
        <w:t>přijat Správcem stavby</w:t>
      </w:r>
      <w:r>
        <w:t xml:space="preserve"> 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1"/>
      <w:bookmarkEnd w:id="2"/>
      <w:bookmarkEnd w:id="3"/>
      <w:bookmarkEnd w:id="4"/>
    </w:p>
    <w:sectPr w:rsidR="005E07BA" w:rsidSect="00FC7C7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9B657" w14:textId="77777777" w:rsidR="00FC4759" w:rsidRDefault="00FC4759" w:rsidP="00962258">
      <w:pPr>
        <w:spacing w:after="0" w:line="240" w:lineRule="auto"/>
      </w:pPr>
      <w:r>
        <w:separator/>
      </w:r>
    </w:p>
  </w:endnote>
  <w:endnote w:type="continuationSeparator" w:id="0">
    <w:p w14:paraId="344E97E4" w14:textId="77777777" w:rsidR="00FC4759" w:rsidRDefault="00FC475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6A0D223F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172FD4C0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708AE1A8" w14:textId="787E1A66" w:rsidR="00723650" w:rsidRPr="00723650" w:rsidRDefault="00723650" w:rsidP="00C87634">
          <w:pPr>
            <w:pStyle w:val="Zpatvlevo"/>
            <w:rPr>
              <w:b/>
              <w:bCs/>
            </w:rPr>
          </w:pPr>
          <w:r w:rsidRPr="00723650">
            <w:rPr>
              <w:b/>
              <w:bCs/>
            </w:rPr>
            <w:t xml:space="preserve">Zvýšení kapacity trati Týniště n. O. – Častolovice – Solnice, 3. část“, II. etapa – </w:t>
          </w:r>
          <w:r w:rsidR="008A0DA5">
            <w:rPr>
              <w:b/>
              <w:bCs/>
            </w:rPr>
            <w:t>ZABEZPEČOVACÍ A SDĚLOVACÍ ZAŘÍZENÍ</w:t>
          </w:r>
        </w:p>
        <w:p w14:paraId="54166A3F" w14:textId="0EEC5C7E" w:rsidR="00CF0EF4" w:rsidRDefault="00CF0EF4" w:rsidP="00C87634">
          <w:pPr>
            <w:pStyle w:val="Zpatvlevo"/>
          </w:pPr>
          <w:r w:rsidRPr="003462EB">
            <w:t>Technická specifikace</w:t>
          </w:r>
        </w:p>
        <w:p w14:paraId="7AF6D317" w14:textId="397E0EB7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>-</w:t>
          </w:r>
          <w:r w:rsidRPr="003462EB">
            <w:t>Zhotovení stavby</w:t>
          </w:r>
        </w:p>
      </w:tc>
    </w:tr>
  </w:tbl>
  <w:p w14:paraId="14E7C5B2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4495825F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61E34CE" w14:textId="24689746" w:rsidR="00CF0EF4" w:rsidRDefault="00CF0EF4" w:rsidP="00C87634">
          <w:pPr>
            <w:pStyle w:val="Zpatvpravo"/>
          </w:pPr>
        </w:p>
        <w:p w14:paraId="4AD568D3" w14:textId="77777777" w:rsidR="00723650" w:rsidRDefault="00723650" w:rsidP="00C87634">
          <w:pPr>
            <w:pStyle w:val="Zpatvpravo"/>
          </w:pPr>
        </w:p>
        <w:p w14:paraId="7934CD0C" w14:textId="77777777" w:rsidR="00723650" w:rsidRDefault="00723650" w:rsidP="00C87634">
          <w:pPr>
            <w:pStyle w:val="Zpatvpravo"/>
          </w:pPr>
        </w:p>
        <w:p w14:paraId="79AB4F73" w14:textId="7E883EAA" w:rsidR="00723650" w:rsidRPr="00723650" w:rsidRDefault="00723650" w:rsidP="00723650">
          <w:pPr>
            <w:pStyle w:val="Zpatvlevo"/>
            <w:jc w:val="right"/>
            <w:rPr>
              <w:b/>
              <w:bCs/>
            </w:rPr>
          </w:pPr>
          <w:r w:rsidRPr="00723650">
            <w:rPr>
              <w:b/>
              <w:bCs/>
            </w:rPr>
            <w:t xml:space="preserve">Zvýšení kapacity trati Týniště n. O. – Častolovice – Solnice, 3. část“, II. etapa – </w:t>
          </w:r>
          <w:r w:rsidR="008A0DA5">
            <w:rPr>
              <w:b/>
              <w:bCs/>
            </w:rPr>
            <w:t>ZABEZPEČOVACÍ A SDĚLOVACÍ ZAŘÍZENÍ</w:t>
          </w:r>
        </w:p>
        <w:p w14:paraId="5FDC9C73" w14:textId="782331A7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2D6ACAE9" w14:textId="2F79D6A2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>technické podmínky</w:t>
          </w:r>
          <w:r>
            <w:t>-Zhotovení stavby</w:t>
          </w:r>
        </w:p>
      </w:tc>
      <w:tc>
        <w:tcPr>
          <w:tcW w:w="907" w:type="dxa"/>
          <w:vAlign w:val="bottom"/>
        </w:tcPr>
        <w:p w14:paraId="74F70C08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36B74CE8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F9392" w14:textId="77777777" w:rsidR="00CF0EF4" w:rsidRPr="00B8518B" w:rsidRDefault="00CF0EF4" w:rsidP="00CF0EF4">
    <w:pPr>
      <w:pStyle w:val="Zpat"/>
      <w:rPr>
        <w:sz w:val="2"/>
        <w:szCs w:val="2"/>
      </w:rPr>
    </w:pPr>
  </w:p>
  <w:p w14:paraId="706D253F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263AE098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697EC" w14:textId="77777777" w:rsidR="00FC4759" w:rsidRDefault="00FC4759" w:rsidP="00962258">
      <w:pPr>
        <w:spacing w:after="0" w:line="240" w:lineRule="auto"/>
      </w:pPr>
      <w:r>
        <w:separator/>
      </w:r>
    </w:p>
  </w:footnote>
  <w:footnote w:type="continuationSeparator" w:id="0">
    <w:p w14:paraId="6E8B6226" w14:textId="77777777" w:rsidR="00FC4759" w:rsidRDefault="00FC475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0521D47D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25E3216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42891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48533D3" w14:textId="77777777" w:rsidR="0076790E" w:rsidRPr="00D6163D" w:rsidRDefault="0076790E" w:rsidP="00D6163D">
          <w:pPr>
            <w:pStyle w:val="Druhdokumentu"/>
          </w:pPr>
        </w:p>
      </w:tc>
    </w:tr>
  </w:tbl>
  <w:p w14:paraId="7DE160AD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18DF6AB5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6940E92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8FFB407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04A88F6B" wp14:editId="5192B018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04AA6B34" w14:textId="77777777" w:rsidR="0076790E" w:rsidRPr="00D6163D" w:rsidRDefault="0076790E" w:rsidP="00FC6389">
          <w:pPr>
            <w:pStyle w:val="Druhdokumentu"/>
          </w:pPr>
        </w:p>
      </w:tc>
    </w:tr>
    <w:tr w:rsidR="0076790E" w14:paraId="13D61A4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E0D59CD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13AE237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B054286" w14:textId="77777777" w:rsidR="0076790E" w:rsidRPr="00D6163D" w:rsidRDefault="0076790E" w:rsidP="00FC6389">
          <w:pPr>
            <w:pStyle w:val="Druhdokumentu"/>
          </w:pPr>
        </w:p>
      </w:tc>
    </w:tr>
  </w:tbl>
  <w:p w14:paraId="17BAB232" w14:textId="77777777" w:rsidR="0076790E" w:rsidRPr="00D6163D" w:rsidRDefault="0076790E" w:rsidP="00FC6389">
    <w:pPr>
      <w:pStyle w:val="Zhlav"/>
      <w:rPr>
        <w:sz w:val="8"/>
        <w:szCs w:val="8"/>
      </w:rPr>
    </w:pPr>
  </w:p>
  <w:p w14:paraId="7052D591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539920">
    <w:abstractNumId w:val="3"/>
  </w:num>
  <w:num w:numId="2" w16cid:durableId="1738046249">
    <w:abstractNumId w:val="1"/>
  </w:num>
  <w:num w:numId="3" w16cid:durableId="551036649">
    <w:abstractNumId w:val="8"/>
  </w:num>
  <w:num w:numId="4" w16cid:durableId="912085834">
    <w:abstractNumId w:val="4"/>
  </w:num>
  <w:num w:numId="5" w16cid:durableId="1293365672">
    <w:abstractNumId w:val="10"/>
  </w:num>
  <w:num w:numId="6" w16cid:durableId="1891336146">
    <w:abstractNumId w:val="5"/>
  </w:num>
  <w:num w:numId="7" w16cid:durableId="2124688317">
    <w:abstractNumId w:val="6"/>
  </w:num>
  <w:num w:numId="8" w16cid:durableId="769810508">
    <w:abstractNumId w:val="7"/>
  </w:num>
  <w:num w:numId="9" w16cid:durableId="1868105632">
    <w:abstractNumId w:val="0"/>
  </w:num>
  <w:num w:numId="10" w16cid:durableId="598027387">
    <w:abstractNumId w:val="2"/>
  </w:num>
  <w:num w:numId="11" w16cid:durableId="552690726">
    <w:abstractNumId w:val="9"/>
  </w:num>
  <w:num w:numId="12" w16cid:durableId="145778745">
    <w:abstractNumId w:val="0"/>
  </w:num>
  <w:num w:numId="13" w16cid:durableId="1295866659">
    <w:abstractNumId w:val="2"/>
  </w:num>
  <w:num w:numId="14" w16cid:durableId="838426379">
    <w:abstractNumId w:val="2"/>
  </w:num>
  <w:num w:numId="15" w16cid:durableId="475268465">
    <w:abstractNumId w:val="5"/>
  </w:num>
  <w:num w:numId="16" w16cid:durableId="531380184">
    <w:abstractNumId w:val="5"/>
  </w:num>
  <w:num w:numId="17" w16cid:durableId="1031104673">
    <w:abstractNumId w:val="5"/>
  </w:num>
  <w:num w:numId="18" w16cid:durableId="764498775">
    <w:abstractNumId w:val="5"/>
  </w:num>
  <w:num w:numId="19" w16cid:durableId="713578481">
    <w:abstractNumId w:val="6"/>
  </w:num>
  <w:num w:numId="20" w16cid:durableId="1120146327">
    <w:abstractNumId w:val="6"/>
  </w:num>
  <w:num w:numId="21" w16cid:durableId="25453660">
    <w:abstractNumId w:val="6"/>
  </w:num>
  <w:num w:numId="22" w16cid:durableId="664672639">
    <w:abstractNumId w:val="6"/>
  </w:num>
  <w:num w:numId="23" w16cid:durableId="1398940106">
    <w:abstractNumId w:val="7"/>
  </w:num>
  <w:num w:numId="24" w16cid:durableId="10646061">
    <w:abstractNumId w:val="0"/>
  </w:num>
  <w:num w:numId="25" w16cid:durableId="879895744">
    <w:abstractNumId w:val="0"/>
  </w:num>
  <w:num w:numId="26" w16cid:durableId="201597074">
    <w:abstractNumId w:val="2"/>
  </w:num>
  <w:num w:numId="27" w16cid:durableId="306402768">
    <w:abstractNumId w:val="2"/>
  </w:num>
  <w:num w:numId="28" w16cid:durableId="380399470">
    <w:abstractNumId w:val="9"/>
  </w:num>
  <w:num w:numId="29" w16cid:durableId="721442403">
    <w:abstractNumId w:val="0"/>
  </w:num>
  <w:num w:numId="30" w16cid:durableId="1998146741">
    <w:abstractNumId w:val="2"/>
  </w:num>
  <w:num w:numId="31" w16cid:durableId="1107778119">
    <w:abstractNumId w:val="2"/>
  </w:num>
  <w:num w:numId="32" w16cid:durableId="1250113151">
    <w:abstractNumId w:val="5"/>
  </w:num>
  <w:num w:numId="33" w16cid:durableId="1213494046">
    <w:abstractNumId w:val="5"/>
  </w:num>
  <w:num w:numId="34" w16cid:durableId="1716584962">
    <w:abstractNumId w:val="5"/>
  </w:num>
  <w:num w:numId="35" w16cid:durableId="1189373416">
    <w:abstractNumId w:val="5"/>
  </w:num>
  <w:num w:numId="36" w16cid:durableId="384453634">
    <w:abstractNumId w:val="6"/>
  </w:num>
  <w:num w:numId="37" w16cid:durableId="1482580390">
    <w:abstractNumId w:val="6"/>
  </w:num>
  <w:num w:numId="38" w16cid:durableId="1848058486">
    <w:abstractNumId w:val="6"/>
  </w:num>
  <w:num w:numId="39" w16cid:durableId="474183835">
    <w:abstractNumId w:val="6"/>
  </w:num>
  <w:num w:numId="40" w16cid:durableId="5132688">
    <w:abstractNumId w:val="7"/>
  </w:num>
  <w:num w:numId="41" w16cid:durableId="101851629">
    <w:abstractNumId w:val="0"/>
  </w:num>
  <w:num w:numId="42" w16cid:durableId="416563622">
    <w:abstractNumId w:val="0"/>
  </w:num>
  <w:num w:numId="43" w16cid:durableId="692341285">
    <w:abstractNumId w:val="2"/>
  </w:num>
  <w:num w:numId="44" w16cid:durableId="120274090">
    <w:abstractNumId w:val="2"/>
  </w:num>
  <w:num w:numId="45" w16cid:durableId="1672833251">
    <w:abstractNumId w:val="9"/>
  </w:num>
  <w:num w:numId="46" w16cid:durableId="8288610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9AC"/>
    <w:rsid w:val="000008ED"/>
    <w:rsid w:val="00017F3C"/>
    <w:rsid w:val="000373DC"/>
    <w:rsid w:val="00041EC8"/>
    <w:rsid w:val="000537B2"/>
    <w:rsid w:val="0006465A"/>
    <w:rsid w:val="000649AC"/>
    <w:rsid w:val="0006588D"/>
    <w:rsid w:val="00067A5E"/>
    <w:rsid w:val="00071521"/>
    <w:rsid w:val="000719BB"/>
    <w:rsid w:val="00072A65"/>
    <w:rsid w:val="00072C1E"/>
    <w:rsid w:val="000751B2"/>
    <w:rsid w:val="000B2691"/>
    <w:rsid w:val="000B48A8"/>
    <w:rsid w:val="000B4EB8"/>
    <w:rsid w:val="000C41F2"/>
    <w:rsid w:val="000C5D34"/>
    <w:rsid w:val="000D20C6"/>
    <w:rsid w:val="000D22C4"/>
    <w:rsid w:val="000D27D1"/>
    <w:rsid w:val="000D3BA6"/>
    <w:rsid w:val="000E1A7F"/>
    <w:rsid w:val="000E669C"/>
    <w:rsid w:val="000F034C"/>
    <w:rsid w:val="000F7B8B"/>
    <w:rsid w:val="001062DA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56A2"/>
    <w:rsid w:val="00170EC5"/>
    <w:rsid w:val="001747C1"/>
    <w:rsid w:val="00177D6B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76D6"/>
    <w:rsid w:val="002071BB"/>
    <w:rsid w:val="00207DF5"/>
    <w:rsid w:val="00222434"/>
    <w:rsid w:val="00237C12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15041"/>
    <w:rsid w:val="003229ED"/>
    <w:rsid w:val="00327EEF"/>
    <w:rsid w:val="0033239F"/>
    <w:rsid w:val="00334918"/>
    <w:rsid w:val="003368B2"/>
    <w:rsid w:val="0034274B"/>
    <w:rsid w:val="0034719F"/>
    <w:rsid w:val="00350A35"/>
    <w:rsid w:val="00352F27"/>
    <w:rsid w:val="003571D8"/>
    <w:rsid w:val="00357BC6"/>
    <w:rsid w:val="00361422"/>
    <w:rsid w:val="00375127"/>
    <w:rsid w:val="0037545D"/>
    <w:rsid w:val="00386FF1"/>
    <w:rsid w:val="00392EB6"/>
    <w:rsid w:val="003956C6"/>
    <w:rsid w:val="00396B76"/>
    <w:rsid w:val="003A00AA"/>
    <w:rsid w:val="003C33F2"/>
    <w:rsid w:val="003C5969"/>
    <w:rsid w:val="003D756E"/>
    <w:rsid w:val="003E420D"/>
    <w:rsid w:val="003E4C13"/>
    <w:rsid w:val="004078F3"/>
    <w:rsid w:val="00427794"/>
    <w:rsid w:val="00433C2D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B0DFE"/>
    <w:rsid w:val="004C4399"/>
    <w:rsid w:val="004C7451"/>
    <w:rsid w:val="004C787C"/>
    <w:rsid w:val="004C7AD5"/>
    <w:rsid w:val="004E7A1F"/>
    <w:rsid w:val="004F4B9B"/>
    <w:rsid w:val="0050666E"/>
    <w:rsid w:val="00511AB9"/>
    <w:rsid w:val="00512B01"/>
    <w:rsid w:val="00521419"/>
    <w:rsid w:val="005216D2"/>
    <w:rsid w:val="00523BB5"/>
    <w:rsid w:val="00523EA7"/>
    <w:rsid w:val="005406EB"/>
    <w:rsid w:val="00553375"/>
    <w:rsid w:val="00555884"/>
    <w:rsid w:val="005736B7"/>
    <w:rsid w:val="00575E5A"/>
    <w:rsid w:val="00580245"/>
    <w:rsid w:val="00586049"/>
    <w:rsid w:val="005905DA"/>
    <w:rsid w:val="005A1F44"/>
    <w:rsid w:val="005B76D4"/>
    <w:rsid w:val="005C58EB"/>
    <w:rsid w:val="005D3C39"/>
    <w:rsid w:val="005E07BA"/>
    <w:rsid w:val="00601A8C"/>
    <w:rsid w:val="0061068E"/>
    <w:rsid w:val="006115D3"/>
    <w:rsid w:val="00617C5D"/>
    <w:rsid w:val="00640764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10723"/>
    <w:rsid w:val="00712307"/>
    <w:rsid w:val="00721EBF"/>
    <w:rsid w:val="00723650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7366C"/>
    <w:rsid w:val="008854E2"/>
    <w:rsid w:val="00887F36"/>
    <w:rsid w:val="00895CE6"/>
    <w:rsid w:val="008A0DA5"/>
    <w:rsid w:val="008A3568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22385"/>
    <w:rsid w:val="0092239D"/>
    <w:rsid w:val="009223DF"/>
    <w:rsid w:val="00936091"/>
    <w:rsid w:val="00940D8A"/>
    <w:rsid w:val="00957DF0"/>
    <w:rsid w:val="00962258"/>
    <w:rsid w:val="009678B7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308AF"/>
    <w:rsid w:val="00A35F6C"/>
    <w:rsid w:val="00A4050F"/>
    <w:rsid w:val="00A41C27"/>
    <w:rsid w:val="00A50641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22106"/>
    <w:rsid w:val="00B5431A"/>
    <w:rsid w:val="00B7049C"/>
    <w:rsid w:val="00B75EE1"/>
    <w:rsid w:val="00B77481"/>
    <w:rsid w:val="00B8518B"/>
    <w:rsid w:val="00B97CC3"/>
    <w:rsid w:val="00BB32B7"/>
    <w:rsid w:val="00BC06B4"/>
    <w:rsid w:val="00BC06C4"/>
    <w:rsid w:val="00BC38B5"/>
    <w:rsid w:val="00BD7E91"/>
    <w:rsid w:val="00BD7F0D"/>
    <w:rsid w:val="00BE6548"/>
    <w:rsid w:val="00C02D0A"/>
    <w:rsid w:val="00C035CA"/>
    <w:rsid w:val="00C03A6E"/>
    <w:rsid w:val="00C06450"/>
    <w:rsid w:val="00C226C0"/>
    <w:rsid w:val="00C24A6A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D2499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831A3"/>
    <w:rsid w:val="00D97BE3"/>
    <w:rsid w:val="00DA3711"/>
    <w:rsid w:val="00DD46F3"/>
    <w:rsid w:val="00DE51A5"/>
    <w:rsid w:val="00DE56F2"/>
    <w:rsid w:val="00DF116D"/>
    <w:rsid w:val="00DF4DDD"/>
    <w:rsid w:val="00E16FF7"/>
    <w:rsid w:val="00E1732F"/>
    <w:rsid w:val="00E2263C"/>
    <w:rsid w:val="00E26D68"/>
    <w:rsid w:val="00E4067E"/>
    <w:rsid w:val="00E44045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6BA6"/>
    <w:rsid w:val="00F8788B"/>
    <w:rsid w:val="00F91A15"/>
    <w:rsid w:val="00F96F7E"/>
    <w:rsid w:val="00FB5DE8"/>
    <w:rsid w:val="00FB6342"/>
    <w:rsid w:val="00FC4759"/>
    <w:rsid w:val="00FC59A9"/>
    <w:rsid w:val="00FC5E5E"/>
    <w:rsid w:val="00FC6389"/>
    <w:rsid w:val="00FC64AE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9A14B"/>
  <w14:defaultImageDpi w14:val="32767"/>
  <w15:docId w15:val="{4A3C5C5D-24B8-4C71-A933-15C6F429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fdi.cz/soubory/obrazky-clanky/metodiky/2019_5_metodika_mereni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drackova\Desktop\SR%20TY&#268;ASO3\KSP\KSP_R(R-F)_INF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FBBC681A164CCF87EFDB1B233831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63C1B2-575D-4B5B-86DD-92D1C3DD0268}"/>
      </w:docPartPr>
      <w:docPartBody>
        <w:p w:rsidR="003D4DC4" w:rsidRDefault="00000000">
          <w:pPr>
            <w:pStyle w:val="33FBBC681A164CCF87EFDB1B233831C1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DCC"/>
    <w:rsid w:val="000D3BA6"/>
    <w:rsid w:val="00301FB0"/>
    <w:rsid w:val="003D4DC4"/>
    <w:rsid w:val="00480DCC"/>
    <w:rsid w:val="007416AC"/>
    <w:rsid w:val="00FD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0DCC"/>
    <w:rPr>
      <w:color w:val="808080"/>
    </w:rPr>
  </w:style>
  <w:style w:type="paragraph" w:customStyle="1" w:styleId="33FBBC681A164CCF87EFDB1B233831C1">
    <w:name w:val="33FBBC681A164CCF87EFDB1B233831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1A27E-2B0B-469F-93F1-F2887A42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KSP_R(R-F)_INFRA</Template>
  <TotalTime>5</TotalTime>
  <Pages>1</Pages>
  <Words>2056</Words>
  <Characters>12131</Characters>
  <Application>Microsoft Office Word</Application>
  <DocSecurity>0</DocSecurity>
  <Lines>101</Lines>
  <Paragraphs>28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Modráčková Lucie, Ing.</dc:creator>
  <cp:lastModifiedBy>Modráčková Lucie, Ing.</cp:lastModifiedBy>
  <cp:revision>6</cp:revision>
  <cp:lastPrinted>2019-03-13T10:28:00Z</cp:lastPrinted>
  <dcterms:created xsi:type="dcterms:W3CDTF">2026-06-17T08:13:00Z</dcterms:created>
  <dcterms:modified xsi:type="dcterms:W3CDTF">2026-06-17T08:41:00Z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